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 /><Relationship Id="rId2" Type="http://schemas.openxmlformats.org/package/2006/relationships/metadata/thumbnail" Target="docProps/thumbnail.jpeg" /><Relationship Id="rId1" Type="http://schemas.openxmlformats.org/officeDocument/2006/relationships/officeDocument" Target="word/document.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B770E" w14:textId="77777777" w:rsidR="00261B81" w:rsidRDefault="00E84FD4">
      <w:pPr>
        <w:spacing w:after="40"/>
        <w:jc w:val="center"/>
      </w:pPr>
      <w:r>
        <w:rPr>
          <w:rFonts w:ascii="Arial" w:hAnsi="Arial"/>
          <w:b/>
          <w:color w:val="1B365D"/>
          <w:sz w:val="28"/>
        </w:rPr>
        <w:t>SATISH CHANDRA MEMORIAL SCHOOL</w:t>
      </w:r>
    </w:p>
    <w:p w14:paraId="0003380B" w14:textId="77777777" w:rsidR="00261B81" w:rsidRDefault="00E84FD4">
      <w:pPr>
        <w:spacing w:after="80"/>
        <w:jc w:val="center"/>
      </w:pPr>
      <w:r>
        <w:rPr>
          <w:rFonts w:ascii="Arial" w:hAnsi="Arial"/>
          <w:b/>
          <w:color w:val="3B5998"/>
        </w:rPr>
        <w:t>CLASS XI — BUSINESS STUDIES (054)</w:t>
      </w:r>
      <w:r>
        <w:rPr>
          <w:rFonts w:ascii="Arial" w:hAnsi="Arial"/>
          <w:b/>
          <w:color w:val="3B5998"/>
        </w:rPr>
        <w:br/>
        <w:t>UNIT TEST / CLASS TEST QUESTION PAPER</w:t>
      </w:r>
    </w:p>
    <w:tbl>
      <w:tblPr>
        <w:tblW w:w="0" w:type="auto"/>
        <w:jc w:val="center"/>
        <w:tblLayout w:type="fixed"/>
        <w:tblLook w:val="04A0" w:firstRow="1" w:lastRow="0" w:firstColumn="1" w:lastColumn="0" w:noHBand="0" w:noVBand="1"/>
      </w:tblPr>
      <w:tblGrid>
        <w:gridCol w:w="5040"/>
        <w:gridCol w:w="5040"/>
      </w:tblGrid>
      <w:tr w:rsidR="00261B81" w14:paraId="05B3A273" w14:textId="77777777">
        <w:trPr>
          <w:jc w:val="center"/>
        </w:trPr>
        <w:tc>
          <w:tcPr>
            <w:tcW w:w="5040" w:type="dxa"/>
          </w:tcPr>
          <w:p w14:paraId="1689BD50" w14:textId="77777777" w:rsidR="00261B81" w:rsidRDefault="00E84FD4">
            <w:r>
              <w:rPr>
                <w:rFonts w:ascii="Calibri" w:hAnsi="Calibri"/>
                <w:b/>
                <w:color w:val="222222"/>
                <w:sz w:val="20"/>
              </w:rPr>
              <w:t>Class: XI (Commerce)</w:t>
            </w:r>
          </w:p>
        </w:tc>
        <w:tc>
          <w:tcPr>
            <w:tcW w:w="5040" w:type="dxa"/>
          </w:tcPr>
          <w:p w14:paraId="3D306C33" w14:textId="77777777" w:rsidR="00261B81" w:rsidRDefault="00E84FD4">
            <w:pPr>
              <w:jc w:val="right"/>
            </w:pPr>
            <w:r>
              <w:rPr>
                <w:rFonts w:ascii="Calibri" w:hAnsi="Calibri"/>
                <w:b/>
                <w:color w:val="1B365D"/>
                <w:sz w:val="20"/>
              </w:rPr>
              <w:t>Maximum Marks: 20</w:t>
            </w:r>
          </w:p>
        </w:tc>
      </w:tr>
      <w:tr w:rsidR="00261B81" w14:paraId="3E69E52D" w14:textId="77777777">
        <w:trPr>
          <w:jc w:val="center"/>
        </w:trPr>
        <w:tc>
          <w:tcPr>
            <w:tcW w:w="5040" w:type="dxa"/>
          </w:tcPr>
          <w:p w14:paraId="576BCB20" w14:textId="77777777" w:rsidR="00261B81" w:rsidRDefault="00E84FD4">
            <w:r>
              <w:rPr>
                <w:rFonts w:ascii="Calibri" w:hAnsi="Calibri"/>
                <w:i/>
                <w:color w:val="222222"/>
                <w:sz w:val="19"/>
              </w:rPr>
              <w:t>Chapters: Business Services | Public, Private &amp; Global Enterprises</w:t>
            </w:r>
          </w:p>
        </w:tc>
        <w:tc>
          <w:tcPr>
            <w:tcW w:w="5040" w:type="dxa"/>
          </w:tcPr>
          <w:p w14:paraId="5D5C710D" w14:textId="77777777" w:rsidR="00261B81" w:rsidRDefault="00E84FD4">
            <w:pPr>
              <w:jc w:val="right"/>
            </w:pPr>
            <w:r>
              <w:rPr>
                <w:rFonts w:ascii="Calibri" w:hAnsi="Calibri"/>
                <w:b/>
                <w:color w:val="222222"/>
                <w:sz w:val="19"/>
              </w:rPr>
              <w:t>Time Allowed: 45 Minutes</w:t>
            </w:r>
          </w:p>
        </w:tc>
      </w:tr>
    </w:tbl>
    <w:p w14:paraId="7F89C6EF" w14:textId="77777777" w:rsidR="00261B81" w:rsidRDefault="00261B81">
      <w:pPr>
        <w:pBdr>
          <w:bottom w:val="single" w:sz="12" w:space="1" w:color="1B365D"/>
        </w:pBdr>
        <w:spacing w:before="120" w:after="240"/>
      </w:pPr>
    </w:p>
    <w:p w14:paraId="63A1CBFD" w14:textId="77777777" w:rsidR="00261B81" w:rsidRDefault="00E84FD4">
      <w:pPr>
        <w:spacing w:after="40"/>
      </w:pPr>
      <w:r>
        <w:rPr>
          <w:rFonts w:ascii="Calibri" w:hAnsi="Calibri"/>
          <w:b/>
          <w:color w:val="1B365D"/>
          <w:sz w:val="20"/>
        </w:rPr>
        <w:t>General Instructions:</w:t>
      </w:r>
    </w:p>
    <w:p w14:paraId="511B8AD7" w14:textId="77777777" w:rsidR="00261B81" w:rsidRDefault="00E84FD4">
      <w:pPr>
        <w:spacing w:after="40"/>
        <w:ind w:left="288"/>
      </w:pPr>
      <w:r>
        <w:rPr>
          <w:rFonts w:ascii="Calibri" w:hAnsi="Calibri"/>
          <w:color w:val="222222"/>
          <w:sz w:val="19"/>
        </w:rPr>
        <w:t>1. This question paper contains 20 marks distributed across 3 sections.</w:t>
      </w:r>
    </w:p>
    <w:p w14:paraId="28AA4375" w14:textId="77777777" w:rsidR="00261B81" w:rsidRDefault="00E84FD4">
      <w:pPr>
        <w:spacing w:after="40"/>
        <w:ind w:left="288"/>
      </w:pPr>
      <w:r>
        <w:rPr>
          <w:rFonts w:ascii="Calibri" w:hAnsi="Calibri"/>
          <w:color w:val="222222"/>
          <w:sz w:val="19"/>
        </w:rPr>
        <w:t>2. Section A contains 2 Multiple Choice Questions (MCQs) of 1 mark each.</w:t>
      </w:r>
    </w:p>
    <w:p w14:paraId="26EAA1D1" w14:textId="77777777" w:rsidR="00261B81" w:rsidRDefault="00E84FD4">
      <w:pPr>
        <w:spacing w:after="40"/>
        <w:ind w:left="288"/>
      </w:pPr>
      <w:r>
        <w:rPr>
          <w:rFonts w:ascii="Calibri" w:hAnsi="Calibri"/>
          <w:color w:val="222222"/>
          <w:sz w:val="19"/>
        </w:rPr>
        <w:t>3. Section B contains 3 short answer / case study questions of 4 marks each.</w:t>
      </w:r>
    </w:p>
    <w:p w14:paraId="124E9F41" w14:textId="77777777" w:rsidR="00261B81" w:rsidRDefault="00E84FD4">
      <w:pPr>
        <w:spacing w:after="40"/>
        <w:ind w:left="288"/>
      </w:pPr>
      <w:r>
        <w:rPr>
          <w:rFonts w:ascii="Calibri" w:hAnsi="Calibri"/>
          <w:color w:val="222222"/>
          <w:sz w:val="19"/>
        </w:rPr>
        <w:t>4. Section C contains 1 long answer HOTS / case study question of 6 marks.</w:t>
      </w:r>
    </w:p>
    <w:p w14:paraId="6D40294C" w14:textId="77777777" w:rsidR="00261B81" w:rsidRDefault="00E84FD4">
      <w:pPr>
        <w:spacing w:after="40"/>
        <w:ind w:left="288"/>
      </w:pPr>
      <w:r>
        <w:rPr>
          <w:rFonts w:ascii="Calibri" w:hAnsi="Calibri"/>
          <w:color w:val="222222"/>
          <w:sz w:val="19"/>
        </w:rPr>
        <w:t>5. Read all questions carefully before answering. Attempt all questions sequentially.</w:t>
      </w:r>
    </w:p>
    <w:p w14:paraId="517D3AA6" w14:textId="77777777" w:rsidR="00261B81" w:rsidRDefault="00E84FD4">
      <w:pPr>
        <w:pBdr>
          <w:bottom w:val="single" w:sz="6" w:space="2" w:color="3B5998"/>
        </w:pBdr>
        <w:shd w:val="clear" w:color="auto" w:fill="F0F4F8"/>
        <w:spacing w:before="240" w:after="120"/>
      </w:pPr>
      <w:r>
        <w:rPr>
          <w:rFonts w:ascii="Calibri" w:hAnsi="Calibri"/>
          <w:b/>
          <w:color w:val="1B365D"/>
        </w:rPr>
        <w:t xml:space="preserve">  SECTION A — MULTIPLE CHOICE QUESTIONS</w:t>
      </w:r>
      <w:r>
        <w:rPr>
          <w:rFonts w:ascii="Calibri" w:hAnsi="Calibri"/>
          <w:b/>
          <w:color w:val="3B5998"/>
          <w:sz w:val="20"/>
        </w:rPr>
        <w:t xml:space="preserve">  (2 Marks (1 Mark each))</w:t>
      </w:r>
    </w:p>
    <w:p w14:paraId="4C3FDDAD" w14:textId="77777777" w:rsidR="00261B81" w:rsidRDefault="00E84FD4">
      <w:pPr>
        <w:spacing w:before="120" w:after="40"/>
      </w:pPr>
      <w:r>
        <w:rPr>
          <w:rFonts w:ascii="Calibri" w:hAnsi="Calibri"/>
          <w:b/>
          <w:color w:val="1B365D"/>
          <w:sz w:val="21"/>
        </w:rPr>
        <w:t xml:space="preserve">Q1. </w:t>
      </w:r>
      <w:r>
        <w:rPr>
          <w:rFonts w:ascii="Calibri" w:hAnsi="Calibri"/>
          <w:color w:val="222222"/>
          <w:sz w:val="20"/>
        </w:rPr>
        <w:t>A public enterprise formed under a special Act passed by Parliament or State Legislature, having distinct corporate existence, financial autonomy, and clear statutory powers is known as:</w:t>
      </w:r>
    </w:p>
    <w:p w14:paraId="49281ADA" w14:textId="77777777" w:rsidR="00261B81" w:rsidRDefault="00E84FD4">
      <w:pPr>
        <w:spacing w:before="20" w:after="20"/>
        <w:ind w:left="360"/>
      </w:pPr>
      <w:r>
        <w:rPr>
          <w:rFonts w:ascii="Calibri" w:hAnsi="Calibri"/>
          <w:color w:val="222222"/>
          <w:sz w:val="19"/>
        </w:rPr>
        <w:t>(a) Departmental Undertaking             (b) Statutory Corporation</w:t>
      </w:r>
    </w:p>
    <w:p w14:paraId="229AF158" w14:textId="77777777" w:rsidR="00261B81" w:rsidRDefault="00E84FD4">
      <w:pPr>
        <w:spacing w:before="20" w:after="80"/>
        <w:ind w:left="360"/>
      </w:pPr>
      <w:r>
        <w:rPr>
          <w:rFonts w:ascii="Calibri" w:hAnsi="Calibri"/>
          <w:color w:val="222222"/>
          <w:sz w:val="19"/>
        </w:rPr>
        <w:t>(c) Government Company                   (d) Joint Sector Enterprise</w:t>
      </w:r>
    </w:p>
    <w:p w14:paraId="2D296FC6" w14:textId="77777777" w:rsidR="00261B81" w:rsidRDefault="00E84FD4">
      <w:pPr>
        <w:spacing w:before="120" w:after="40"/>
      </w:pPr>
      <w:r>
        <w:rPr>
          <w:rFonts w:ascii="Calibri" w:hAnsi="Calibri"/>
          <w:b/>
          <w:color w:val="1B365D"/>
          <w:sz w:val="21"/>
        </w:rPr>
        <w:t xml:space="preserve">Q2. </w:t>
      </w:r>
      <w:r>
        <w:rPr>
          <w:rFonts w:ascii="Calibri" w:hAnsi="Calibri"/>
          <w:color w:val="222222"/>
          <w:sz w:val="20"/>
        </w:rPr>
        <w:t>Rahul insured his cargo worth ₹ 10,00,00,000 with three different insurance companies. Due to a storm at sea, cargo worth ₹ 3,00,00,000 was completely damaged. Rahul cannot claim full ₹ 3,00,00,000 individually from all three insurers to make a total profit of ₹ 9,00,00,000. Which principle of insurance prevents Rahul from making a profit out of insurance?</w:t>
      </w:r>
    </w:p>
    <w:p w14:paraId="29B1B840" w14:textId="77777777" w:rsidR="00261B81" w:rsidRDefault="00E84FD4">
      <w:pPr>
        <w:spacing w:before="20" w:after="20"/>
        <w:ind w:left="360"/>
      </w:pPr>
      <w:r>
        <w:rPr>
          <w:rFonts w:ascii="Calibri" w:hAnsi="Calibri"/>
          <w:color w:val="222222"/>
          <w:sz w:val="19"/>
        </w:rPr>
        <w:t>(a) Principle of Utmost Good Faith (Uberrimae Fidei) (b) Principle of Insurable Interest</w:t>
      </w:r>
    </w:p>
    <w:p w14:paraId="21F6475E" w14:textId="77777777" w:rsidR="00261B81" w:rsidRDefault="00E84FD4">
      <w:pPr>
        <w:spacing w:before="20" w:after="80"/>
        <w:ind w:left="360"/>
      </w:pPr>
      <w:r>
        <w:rPr>
          <w:rFonts w:ascii="Calibri" w:hAnsi="Calibri"/>
          <w:color w:val="222222"/>
          <w:sz w:val="19"/>
        </w:rPr>
        <w:t>(c) Principle of Indemnity               (d) Principle of Cause Proxima</w:t>
      </w:r>
    </w:p>
    <w:p w14:paraId="001CAC02" w14:textId="77777777" w:rsidR="00261B81" w:rsidRDefault="00E84FD4">
      <w:pPr>
        <w:pBdr>
          <w:bottom w:val="single" w:sz="6" w:space="2" w:color="3B5998"/>
        </w:pBdr>
        <w:shd w:val="clear" w:color="auto" w:fill="F0F4F8"/>
        <w:spacing w:before="240" w:after="120"/>
      </w:pPr>
      <w:r>
        <w:rPr>
          <w:rFonts w:ascii="Calibri" w:hAnsi="Calibri"/>
          <w:b/>
          <w:color w:val="1B365D"/>
        </w:rPr>
        <w:t xml:space="preserve">  SECTION B — SHORT ANSWER &amp; CASE STUDY QUESTIONS</w:t>
      </w:r>
      <w:r>
        <w:rPr>
          <w:rFonts w:ascii="Calibri" w:hAnsi="Calibri"/>
          <w:b/>
          <w:color w:val="3B5998"/>
          <w:sz w:val="20"/>
        </w:rPr>
        <w:t xml:space="preserve">  (12 Marks (4 Marks each))</w:t>
      </w:r>
    </w:p>
    <w:p w14:paraId="66FF6772" w14:textId="77777777" w:rsidR="00261B81" w:rsidRDefault="00E84FD4">
      <w:pPr>
        <w:spacing w:before="160" w:after="60"/>
      </w:pPr>
      <w:r>
        <w:rPr>
          <w:rFonts w:ascii="Calibri" w:hAnsi="Calibri"/>
          <w:b/>
          <w:color w:val="1B365D"/>
          <w:sz w:val="21"/>
        </w:rPr>
        <w:t xml:space="preserve">Q3. </w:t>
      </w:r>
      <w:r>
        <w:rPr>
          <w:rFonts w:ascii="Calibri" w:hAnsi="Calibri"/>
          <w:b/>
          <w:i/>
          <w:color w:val="3B5998"/>
          <w:sz w:val="19"/>
        </w:rPr>
        <w:t>[General / Direct Conceptual Question]</w:t>
      </w:r>
      <w:r>
        <w:rPr>
          <w:rFonts w:ascii="Calibri" w:hAnsi="Calibri"/>
          <w:b/>
          <w:i/>
          <w:color w:val="3B5998"/>
          <w:sz w:val="19"/>
        </w:rPr>
        <w:br/>
      </w:r>
      <w:r>
        <w:rPr>
          <w:rFonts w:ascii="Calibri" w:hAnsi="Calibri"/>
          <w:color w:val="222222"/>
          <w:sz w:val="20"/>
        </w:rPr>
        <w:t>E-Banking has revolutionized the banking industry by providing anywhere, anytime banking facilities. Explain any four major benefits of E-Banking to the customers of a bank.</w:t>
      </w:r>
    </w:p>
    <w:p w14:paraId="6F306C62" w14:textId="77777777" w:rsidR="00261B81" w:rsidRDefault="00E84FD4">
      <w:pPr>
        <w:spacing w:before="160" w:after="60"/>
      </w:pPr>
      <w:r>
        <w:rPr>
          <w:rFonts w:ascii="Calibri" w:hAnsi="Calibri"/>
          <w:b/>
          <w:color w:val="1B365D"/>
          <w:sz w:val="21"/>
        </w:rPr>
        <w:t xml:space="preserve">Q4. </w:t>
      </w:r>
      <w:r>
        <w:rPr>
          <w:rFonts w:ascii="Calibri" w:hAnsi="Calibri"/>
          <w:b/>
          <w:i/>
          <w:color w:val="3B5998"/>
          <w:sz w:val="19"/>
        </w:rPr>
        <w:t>[Case Study Question]</w:t>
      </w:r>
      <w:r>
        <w:rPr>
          <w:rFonts w:ascii="Calibri" w:hAnsi="Calibri"/>
          <w:b/>
          <w:i/>
          <w:color w:val="3B5998"/>
          <w:sz w:val="19"/>
        </w:rPr>
        <w:br/>
      </w:r>
      <w:r>
        <w:rPr>
          <w:rFonts w:ascii="Calibri" w:hAnsi="Calibri"/>
          <w:color w:val="222222"/>
          <w:sz w:val="20"/>
        </w:rPr>
        <w:t>Indian Railways is fully owned, operated, and controlled by the Ministry of Railways, Government of India. Its finances are allocated through the annual Union Budget presented by the government in Parliament, and all its revenues are directly deposited into the Consolidated Fund of India. Its employees are civil servants subject to government recruitment rules.</w:t>
      </w:r>
      <w:r>
        <w:rPr>
          <w:rFonts w:ascii="Calibri" w:hAnsi="Calibri"/>
          <w:color w:val="222222"/>
          <w:sz w:val="20"/>
        </w:rPr>
        <w:br/>
      </w:r>
      <w:r>
        <w:rPr>
          <w:rFonts w:ascii="Calibri" w:hAnsi="Calibri"/>
          <w:color w:val="222222"/>
          <w:sz w:val="20"/>
        </w:rPr>
        <w:br/>
        <w:t>Based on the above paragraph, answer the following questions:</w:t>
      </w:r>
      <w:r>
        <w:rPr>
          <w:rFonts w:ascii="Calibri" w:hAnsi="Calibri"/>
          <w:color w:val="222222"/>
          <w:sz w:val="20"/>
        </w:rPr>
        <w:br/>
        <w:t>(a) Identify the form of public sector enterprise highlighted above. [1 Mark]</w:t>
      </w:r>
      <w:r>
        <w:rPr>
          <w:rFonts w:ascii="Calibri" w:hAnsi="Calibri"/>
          <w:color w:val="222222"/>
          <w:sz w:val="20"/>
        </w:rPr>
        <w:br/>
      </w:r>
      <w:r>
        <w:rPr>
          <w:rFonts w:ascii="Calibri" w:hAnsi="Calibri"/>
          <w:color w:val="222222"/>
          <w:sz w:val="20"/>
        </w:rPr>
        <w:t>(b) Explain any three distinct features of this form of public enterprise, apart from those mentioned in the case. [3 Marks]</w:t>
      </w:r>
    </w:p>
    <w:p w14:paraId="2FBAF060" w14:textId="77777777" w:rsidR="00261B81" w:rsidRDefault="00E84FD4">
      <w:pPr>
        <w:spacing w:before="160" w:after="60"/>
      </w:pPr>
      <w:r>
        <w:rPr>
          <w:rFonts w:ascii="Calibri" w:hAnsi="Calibri"/>
          <w:b/>
          <w:color w:val="1B365D"/>
          <w:sz w:val="21"/>
        </w:rPr>
        <w:t xml:space="preserve">Q5. </w:t>
      </w:r>
      <w:r>
        <w:rPr>
          <w:rFonts w:ascii="Calibri" w:hAnsi="Calibri"/>
          <w:b/>
          <w:i/>
          <w:color w:val="3B5998"/>
          <w:sz w:val="19"/>
        </w:rPr>
        <w:t>[Higher Order Thinking Skills (HOTS) Question]</w:t>
      </w:r>
      <w:r>
        <w:rPr>
          <w:rFonts w:ascii="Calibri" w:hAnsi="Calibri"/>
          <w:b/>
          <w:i/>
          <w:color w:val="3B5998"/>
          <w:sz w:val="19"/>
        </w:rPr>
        <w:br/>
      </w:r>
      <w:r>
        <w:rPr>
          <w:rFonts w:ascii="Calibri" w:hAnsi="Calibri"/>
          <w:color w:val="222222"/>
          <w:sz w:val="20"/>
        </w:rPr>
        <w:t>A large textile business owner, Mr. Vikram, insured his factory building against fire for ₹ 50 Lakhs. During a short circuit, a minor fire broke out in the warehouse section. Instead of using the fire extinguishers installed on the premises, Mr. Vikram casually stood aside and waited for the entire stock to burn so that he could claim the full ₹ 50 Lakhs from the insurance company.</w:t>
      </w:r>
      <w:r>
        <w:rPr>
          <w:rFonts w:ascii="Calibri" w:hAnsi="Calibri"/>
          <w:color w:val="222222"/>
          <w:sz w:val="20"/>
        </w:rPr>
        <w:br/>
      </w:r>
      <w:r>
        <w:rPr>
          <w:rFonts w:ascii="Calibri" w:hAnsi="Calibri"/>
          <w:color w:val="222222"/>
          <w:sz w:val="20"/>
        </w:rPr>
        <w:br/>
        <w:t>(a) Name and define the principle of insurance violated by Mr. Vikram in the above situation. [2 Marks]</w:t>
      </w:r>
      <w:r>
        <w:rPr>
          <w:rFonts w:ascii="Calibri" w:hAnsi="Calibri"/>
          <w:color w:val="222222"/>
          <w:sz w:val="20"/>
        </w:rPr>
        <w:br/>
      </w:r>
      <w:r>
        <w:rPr>
          <w:rFonts w:ascii="Calibri" w:hAnsi="Calibri"/>
          <w:color w:val="222222"/>
          <w:sz w:val="20"/>
        </w:rPr>
        <w:t>(b) Will Mr. Vikram receive the full insurance claim for the damages? Justify your answer with valid legal grounds under insurance principles. [2 Marks]</w:t>
      </w:r>
    </w:p>
    <w:p w14:paraId="31A4679F" w14:textId="77777777" w:rsidR="00261B81" w:rsidRDefault="00E84FD4">
      <w:pPr>
        <w:pBdr>
          <w:bottom w:val="single" w:sz="6" w:space="2" w:color="3B5998"/>
        </w:pBdr>
        <w:shd w:val="clear" w:color="auto" w:fill="F0F4F8"/>
        <w:spacing w:before="240" w:after="120"/>
      </w:pPr>
      <w:r>
        <w:rPr>
          <w:rFonts w:ascii="Calibri" w:hAnsi="Calibri"/>
          <w:b/>
          <w:color w:val="1B365D"/>
        </w:rPr>
        <w:t xml:space="preserve">  SECTION C — LONG ANSWER &amp; COMPREHENSIVE CASE STUDY</w:t>
      </w:r>
      <w:r>
        <w:rPr>
          <w:rFonts w:ascii="Calibri" w:hAnsi="Calibri"/>
          <w:b/>
          <w:color w:val="3B5998"/>
          <w:sz w:val="20"/>
        </w:rPr>
        <w:t xml:space="preserve">  (6 Marks)</w:t>
      </w:r>
    </w:p>
    <w:p w14:paraId="0B2802F3" w14:textId="77777777" w:rsidR="00261B81" w:rsidRDefault="00E84FD4">
      <w:pPr>
        <w:spacing w:before="160" w:after="60"/>
      </w:pPr>
      <w:r>
        <w:rPr>
          <w:rFonts w:ascii="Calibri" w:hAnsi="Calibri"/>
          <w:b/>
          <w:color w:val="1B365D"/>
          <w:sz w:val="21"/>
        </w:rPr>
        <w:t xml:space="preserve">Q6. </w:t>
      </w:r>
      <w:r>
        <w:rPr>
          <w:rFonts w:ascii="Calibri" w:hAnsi="Calibri"/>
          <w:b/>
          <w:i/>
          <w:color w:val="3B5998"/>
          <w:sz w:val="19"/>
        </w:rPr>
        <w:t>[Integrated Case Study &amp; HOTS Question]</w:t>
      </w:r>
      <w:r>
        <w:rPr>
          <w:rFonts w:ascii="Calibri" w:hAnsi="Calibri"/>
          <w:b/>
          <w:i/>
          <w:color w:val="3B5998"/>
          <w:sz w:val="19"/>
        </w:rPr>
        <w:br/>
      </w:r>
      <w:r>
        <w:rPr>
          <w:rFonts w:ascii="Calibri" w:hAnsi="Calibri"/>
          <w:color w:val="222222"/>
          <w:sz w:val="20"/>
        </w:rPr>
        <w:t>Global Tech Ltd., a giant multinational smartphone manufacturing corporation based in Japan, entered into an agreement with an Indian domestic manufacturer, Bharat Electronics Ltd., to build a high-tech manufacturing plant in Tamil Nadu. Under this arrangement, both companies pooled their capital, technology, managerial expertise, and risk-sharing mechanisms to create a joint business venture.</w:t>
      </w:r>
      <w:r>
        <w:rPr>
          <w:rFonts w:ascii="Calibri" w:hAnsi="Calibri"/>
          <w:color w:val="222222"/>
          <w:sz w:val="20"/>
        </w:rPr>
        <w:br/>
      </w:r>
      <w:r>
        <w:rPr>
          <w:rFonts w:ascii="Calibri" w:hAnsi="Calibri"/>
          <w:color w:val="222222"/>
          <w:sz w:val="20"/>
        </w:rPr>
        <w:br/>
      </w:r>
      <w:r>
        <w:rPr>
          <w:rFonts w:ascii="Calibri" w:hAnsi="Calibri"/>
          <w:color w:val="222222"/>
          <w:sz w:val="20"/>
        </w:rPr>
        <w:t>In addition, to protect their massive logistics operations across the country, the joint business secured a specialized insurance policy to cover goods in transit against loss or damage due to accidents.</w:t>
      </w:r>
      <w:r>
        <w:rPr>
          <w:rFonts w:ascii="Calibri" w:hAnsi="Calibri"/>
          <w:color w:val="222222"/>
          <w:sz w:val="20"/>
        </w:rPr>
        <w:br/>
      </w:r>
      <w:r>
        <w:rPr>
          <w:rFonts w:ascii="Calibri" w:hAnsi="Calibri"/>
          <w:color w:val="222222"/>
          <w:sz w:val="20"/>
        </w:rPr>
        <w:br/>
        <w:t>Based on the above context, answer the following questions:</w:t>
      </w:r>
      <w:r>
        <w:rPr>
          <w:rFonts w:ascii="Calibri" w:hAnsi="Calibri"/>
          <w:color w:val="222222"/>
          <w:sz w:val="20"/>
        </w:rPr>
        <w:br/>
        <w:t>(a) Identify and explain the specific form of business collaboration/enterprise established between Global Tech Ltd. and Bharat Electronics Ltd. [2 Marks]</w:t>
      </w:r>
      <w:r>
        <w:rPr>
          <w:rFonts w:ascii="Calibri" w:hAnsi="Calibri"/>
          <w:color w:val="222222"/>
          <w:sz w:val="20"/>
        </w:rPr>
        <w:br/>
      </w:r>
      <w:r>
        <w:rPr>
          <w:rFonts w:ascii="Calibri" w:hAnsi="Calibri"/>
          <w:color w:val="222222"/>
          <w:sz w:val="20"/>
        </w:rPr>
        <w:t>(b) Discuss any three major benefits that the domestic firm (Bharat Electronics Ltd.) gains from collaborating with a multinational giant like Global Tech Ltd. [3 Marks]</w:t>
      </w:r>
      <w:r>
        <w:rPr>
          <w:rFonts w:ascii="Calibri" w:hAnsi="Calibri"/>
          <w:color w:val="222222"/>
          <w:sz w:val="20"/>
        </w:rPr>
        <w:br/>
        <w:t>(c) Name the specific type of primary business service that facilitates the protection of goods in transit mentioned in the case. [1 Mark]</w:t>
      </w:r>
    </w:p>
    <w:p w14:paraId="1905E2FF" w14:textId="77777777" w:rsidR="00261B81" w:rsidRDefault="00E84FD4">
      <w:pPr>
        <w:spacing w:before="400"/>
        <w:jc w:val="center"/>
      </w:pPr>
      <w:r>
        <w:rPr>
          <w:rFonts w:ascii="Calibri" w:hAnsi="Calibri"/>
          <w:b/>
          <w:color w:val="1B365D"/>
        </w:rPr>
        <w:t>*** ALL THE BEST ***</w:t>
      </w:r>
    </w:p>
    <w:sectPr w:rsidR="00261B81" w:rsidSect="00034616">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Vrinda">
    <w:panose1 w:val="020B0502040204020203"/>
    <w:charset w:val="00"/>
    <w:family w:val="swiss"/>
    <w:pitch w:val="variable"/>
    <w:sig w:usb0="0001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8090485">
    <w:abstractNumId w:val="8"/>
  </w:num>
  <w:num w:numId="2" w16cid:durableId="1548177527">
    <w:abstractNumId w:val="6"/>
  </w:num>
  <w:num w:numId="3" w16cid:durableId="839737341">
    <w:abstractNumId w:val="5"/>
  </w:num>
  <w:num w:numId="4" w16cid:durableId="660278559">
    <w:abstractNumId w:val="4"/>
  </w:num>
  <w:num w:numId="5" w16cid:durableId="1135491960">
    <w:abstractNumId w:val="7"/>
  </w:num>
  <w:num w:numId="6" w16cid:durableId="995953971">
    <w:abstractNumId w:val="3"/>
  </w:num>
  <w:num w:numId="7" w16cid:durableId="2138911137">
    <w:abstractNumId w:val="2"/>
  </w:num>
  <w:num w:numId="8" w16cid:durableId="1513252792">
    <w:abstractNumId w:val="1"/>
  </w:num>
  <w:num w:numId="9" w16cid:durableId="2078899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4"/>
  <w:revisionView w:inkAnnotations="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61B81"/>
    <w:rsid w:val="0029639D"/>
    <w:rsid w:val="00326F90"/>
    <w:rsid w:val="00AA1D8D"/>
    <w:rsid w:val="00B47730"/>
    <w:rsid w:val="00CB0664"/>
    <w:rsid w:val="00D715F3"/>
    <w:rsid w:val="00E84FD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bn-BD"/>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25D4B9"/>
  <w14:defaultImageDpi w14:val="300"/>
  <w15:docId w15:val="{FB5B7D31-769F-2747-8525-B0AC9620F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665</Words>
  <Characters>3793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Bhabani Sankar Bhattacharjee</cp:lastModifiedBy>
  <cp:revision>2</cp:revision>
  <dcterms:created xsi:type="dcterms:W3CDTF">2026-08-11T04:30:00Z</dcterms:created>
  <dcterms:modified xsi:type="dcterms:W3CDTF">2026-08-11T04:30:00Z</dcterms:modified>
  <cp:category/>
</cp:coreProperties>
</file>